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09" w:rsidRPr="00385A22" w:rsidRDefault="00885009" w:rsidP="008850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</w:t>
      </w:r>
    </w:p>
    <w:p w:rsidR="00885009" w:rsidRDefault="00885009" w:rsidP="008850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противодействию коррупции </w:t>
      </w: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85A22">
        <w:rPr>
          <w:rFonts w:ascii="Times New Roman" w:eastAsia="Calibri" w:hAnsi="Times New Roman" w:cs="Times New Roman"/>
          <w:bCs/>
          <w:sz w:val="28"/>
          <w:szCs w:val="28"/>
        </w:rPr>
        <w:t>муниципального казенного учреждения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Молодежный центр «21 век</w:t>
      </w:r>
      <w:r w:rsidRPr="00385A22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5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город-курорт Анапа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F2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12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</w:t>
      </w:r>
    </w:p>
    <w:p w:rsidR="00030876" w:rsidRDefault="00030876" w:rsidP="00225628">
      <w:pPr>
        <w:spacing w:line="240" w:lineRule="auto"/>
        <w:jc w:val="both"/>
      </w:pPr>
    </w:p>
    <w:p w:rsidR="00225628" w:rsidRDefault="00D1240D" w:rsidP="002256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352D9F">
        <w:rPr>
          <w:rFonts w:ascii="Times New Roman" w:hAnsi="Times New Roman" w:cs="Times New Roman"/>
          <w:sz w:val="28"/>
          <w:szCs w:val="28"/>
        </w:rPr>
        <w:t>2</w:t>
      </w:r>
      <w:r w:rsidR="00396D5F" w:rsidRPr="00352D9F">
        <w:rPr>
          <w:rFonts w:ascii="Times New Roman" w:hAnsi="Times New Roman" w:cs="Times New Roman"/>
          <w:sz w:val="28"/>
          <w:szCs w:val="28"/>
        </w:rPr>
        <w:t>9</w:t>
      </w:r>
      <w:r w:rsidRPr="00352D9F">
        <w:rPr>
          <w:rFonts w:ascii="Times New Roman" w:hAnsi="Times New Roman" w:cs="Times New Roman"/>
          <w:sz w:val="28"/>
          <w:szCs w:val="28"/>
        </w:rPr>
        <w:t xml:space="preserve"> </w:t>
      </w:r>
      <w:r w:rsidR="00396D5F" w:rsidRPr="00352D9F">
        <w:rPr>
          <w:rFonts w:ascii="Times New Roman" w:hAnsi="Times New Roman" w:cs="Times New Roman"/>
          <w:sz w:val="28"/>
          <w:szCs w:val="28"/>
        </w:rPr>
        <w:t>ноября</w:t>
      </w:r>
      <w:r w:rsidRPr="00352D9F">
        <w:rPr>
          <w:rFonts w:ascii="Times New Roman" w:hAnsi="Times New Roman" w:cs="Times New Roman"/>
          <w:sz w:val="28"/>
          <w:szCs w:val="28"/>
        </w:rPr>
        <w:t xml:space="preserve"> </w:t>
      </w:r>
      <w:r w:rsidRPr="00D1240D">
        <w:rPr>
          <w:rFonts w:ascii="Times New Roman" w:hAnsi="Times New Roman" w:cs="Times New Roman"/>
          <w:sz w:val="28"/>
          <w:szCs w:val="28"/>
        </w:rPr>
        <w:t>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D5F" w:rsidRPr="00396D5F">
        <w:rPr>
          <w:rFonts w:ascii="Times New Roman" w:hAnsi="Times New Roman" w:cs="Times New Roman"/>
          <w:sz w:val="28"/>
          <w:szCs w:val="28"/>
        </w:rPr>
        <w:t>проведен</w:t>
      </w:r>
      <w:r w:rsidR="00396D5F">
        <w:rPr>
          <w:rFonts w:ascii="Times New Roman" w:hAnsi="Times New Roman" w:cs="Times New Roman"/>
          <w:sz w:val="28"/>
          <w:szCs w:val="28"/>
        </w:rPr>
        <w:t>о</w:t>
      </w:r>
      <w:r w:rsidR="00396D5F" w:rsidRPr="00396D5F">
        <w:rPr>
          <w:rFonts w:ascii="Times New Roman" w:hAnsi="Times New Roman" w:cs="Times New Roman"/>
          <w:sz w:val="28"/>
          <w:szCs w:val="28"/>
        </w:rPr>
        <w:t xml:space="preserve"> </w:t>
      </w:r>
      <w:r w:rsidR="00396D5F">
        <w:rPr>
          <w:rFonts w:ascii="Times New Roman" w:hAnsi="Times New Roman" w:cs="Times New Roman"/>
          <w:sz w:val="28"/>
          <w:szCs w:val="28"/>
        </w:rPr>
        <w:t xml:space="preserve">совещание с </w:t>
      </w:r>
      <w:r w:rsidR="00225628">
        <w:rPr>
          <w:rFonts w:ascii="Times New Roman" w:hAnsi="Times New Roman" w:cs="Times New Roman"/>
          <w:sz w:val="28"/>
          <w:szCs w:val="28"/>
        </w:rPr>
        <w:t>член</w:t>
      </w:r>
      <w:r w:rsidR="00396D5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352D9F">
        <w:rPr>
          <w:rFonts w:ascii="Times New Roman" w:hAnsi="Times New Roman" w:cs="Times New Roman"/>
          <w:sz w:val="28"/>
          <w:szCs w:val="28"/>
        </w:rPr>
        <w:t>,</w:t>
      </w:r>
      <w:r w:rsidR="00225628">
        <w:rPr>
          <w:rFonts w:ascii="Times New Roman" w:hAnsi="Times New Roman" w:cs="Times New Roman"/>
          <w:sz w:val="28"/>
          <w:szCs w:val="28"/>
        </w:rPr>
        <w:t xml:space="preserve"> </w:t>
      </w:r>
      <w:r w:rsidR="00396D5F">
        <w:rPr>
          <w:rFonts w:ascii="Times New Roman" w:hAnsi="Times New Roman" w:cs="Times New Roman"/>
          <w:sz w:val="28"/>
          <w:szCs w:val="28"/>
        </w:rPr>
        <w:t xml:space="preserve">в ходе которого </w:t>
      </w:r>
      <w:r w:rsidR="00352D9F">
        <w:rPr>
          <w:rFonts w:ascii="Times New Roman" w:hAnsi="Times New Roman" w:cs="Times New Roman"/>
          <w:sz w:val="28"/>
          <w:szCs w:val="28"/>
        </w:rPr>
        <w:t xml:space="preserve">все присутствующие были проинформированы о недопустимости </w:t>
      </w:r>
      <w:r w:rsidR="00396D5F" w:rsidRPr="00396D5F">
        <w:rPr>
          <w:rFonts w:ascii="Times New Roman" w:hAnsi="Times New Roman" w:cs="Times New Roman"/>
          <w:sz w:val="28"/>
          <w:szCs w:val="28"/>
        </w:rPr>
        <w:t>исполь</w:t>
      </w:r>
      <w:r w:rsidR="00396D5F">
        <w:rPr>
          <w:rFonts w:ascii="Times New Roman" w:hAnsi="Times New Roman" w:cs="Times New Roman"/>
          <w:sz w:val="28"/>
          <w:szCs w:val="28"/>
        </w:rPr>
        <w:t>зовать служебное положение в ко</w:t>
      </w:r>
      <w:r w:rsidR="00396D5F" w:rsidRPr="00396D5F">
        <w:rPr>
          <w:rFonts w:ascii="Times New Roman" w:hAnsi="Times New Roman" w:cs="Times New Roman"/>
          <w:sz w:val="28"/>
          <w:szCs w:val="28"/>
        </w:rPr>
        <w:t>рыстн</w:t>
      </w:r>
      <w:r w:rsidR="00396D5F">
        <w:rPr>
          <w:rFonts w:ascii="Times New Roman" w:hAnsi="Times New Roman" w:cs="Times New Roman"/>
          <w:sz w:val="28"/>
          <w:szCs w:val="28"/>
        </w:rPr>
        <w:t>ых целях, о необходимости соблю</w:t>
      </w:r>
      <w:r w:rsidR="00396D5F" w:rsidRPr="00396D5F">
        <w:rPr>
          <w:rFonts w:ascii="Times New Roman" w:hAnsi="Times New Roman" w:cs="Times New Roman"/>
          <w:sz w:val="28"/>
          <w:szCs w:val="28"/>
        </w:rPr>
        <w:t>дения ко</w:t>
      </w:r>
      <w:r w:rsidR="00396D5F">
        <w:rPr>
          <w:rFonts w:ascii="Times New Roman" w:hAnsi="Times New Roman" w:cs="Times New Roman"/>
          <w:sz w:val="28"/>
          <w:szCs w:val="28"/>
        </w:rPr>
        <w:t>декса этики и в случае возникно</w:t>
      </w:r>
      <w:r w:rsidR="00396D5F" w:rsidRPr="00396D5F">
        <w:rPr>
          <w:rFonts w:ascii="Times New Roman" w:hAnsi="Times New Roman" w:cs="Times New Roman"/>
          <w:sz w:val="28"/>
          <w:szCs w:val="28"/>
        </w:rPr>
        <w:t xml:space="preserve">вения </w:t>
      </w:r>
      <w:proofErr w:type="spellStart"/>
      <w:r w:rsidR="00396D5F" w:rsidRPr="00396D5F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396D5F" w:rsidRPr="00396D5F">
        <w:rPr>
          <w:rFonts w:ascii="Times New Roman" w:hAnsi="Times New Roman" w:cs="Times New Roman"/>
          <w:sz w:val="28"/>
          <w:szCs w:val="28"/>
        </w:rPr>
        <w:t>-опасных ситуаций информировать комиссию по противодействию коррупции учреждения.</w:t>
      </w:r>
    </w:p>
    <w:p w:rsidR="00030876" w:rsidRPr="00030876" w:rsidRDefault="00396D5F" w:rsidP="000308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1809115"/>
            <wp:effectExtent l="0" t="0" r="9525" b="635"/>
            <wp:docPr id="2" name="Рисунок 2" descr="C:\Users\user\Downloads\20191129_11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1129_111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8" t="9408" r="7393"/>
                    <a:stretch/>
                  </pic:blipFill>
                  <pic:spPr bwMode="auto">
                    <a:xfrm>
                      <a:off x="0" y="0"/>
                      <a:ext cx="2854275" cy="181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6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1444" cy="1805305"/>
            <wp:effectExtent l="0" t="0" r="0" b="4445"/>
            <wp:docPr id="3" name="Рисунок 3" descr="C:\Users\user\Downloads\20191129_11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91129_111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4" t="7471" r="6769"/>
                    <a:stretch/>
                  </pic:blipFill>
                  <pic:spPr bwMode="auto">
                    <a:xfrm>
                      <a:off x="0" y="0"/>
                      <a:ext cx="2972685" cy="181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D9F" w:rsidRDefault="00030876" w:rsidP="0035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2D9F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</w:t>
      </w:r>
      <w:r w:rsidRPr="0003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проведено заседание комиссии по противодействию коррупции МКУ «Молодежный центр «21 век», на котором был проведен анализ деятельности учреждения</w:t>
      </w:r>
      <w:r w:rsidR="0035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год, утвержден план работы комиссии на 2020 год.</w:t>
      </w:r>
    </w:p>
    <w:p w:rsidR="00030876" w:rsidRDefault="00030876" w:rsidP="00352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анализа деятельности учреждения за отчетный период причин и условий, способствующих возникновению и распространению коррупции, случаев возникновения конфликтов интересов в учреждении не выявлено, процедуры в сфере закупок товаров, работ, услуг для обеспечения муниципальных нужд учреждения в отчетном периоде соблюдены в соответствии с ФЗ № 44 от 05.04.2013г. Жалоб и обращений граждан и организаций по поводу коррупционных проявлений не поступало.</w:t>
      </w:r>
    </w:p>
    <w:p w:rsidR="00225628" w:rsidRDefault="00352D9F" w:rsidP="00352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</w:t>
      </w:r>
    </w:p>
    <w:p w:rsidR="0017752D" w:rsidRDefault="00352D9F" w:rsidP="00352D9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 декабря 2019 года </w:t>
      </w:r>
      <w:r w:rsidRPr="00352D9F">
        <w:rPr>
          <w:rFonts w:ascii="Times New Roman" w:hAnsi="Times New Roman" w:cs="Times New Roman"/>
          <w:sz w:val="28"/>
          <w:szCs w:val="28"/>
        </w:rPr>
        <w:t xml:space="preserve">проведено совещание с членами трудового коллектива, в ходе которого проведена разъяснительная работа о необходимости соблюдения запрета дарить и получать подарки и использовать служебное положение в корыстных целях, о необходимости соблюдения кодекса этики и в случае возникновения </w:t>
      </w:r>
      <w:proofErr w:type="spellStart"/>
      <w:r w:rsidRPr="00352D9F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52D9F">
        <w:rPr>
          <w:rFonts w:ascii="Times New Roman" w:hAnsi="Times New Roman" w:cs="Times New Roman"/>
          <w:sz w:val="28"/>
          <w:szCs w:val="28"/>
        </w:rPr>
        <w:t>-опасных ситуаций информировать комиссию по противодействию коррупции учреждения.</w:t>
      </w:r>
      <w:r>
        <w:rPr>
          <w:rFonts w:ascii="Times New Roman" w:hAnsi="Times New Roman" w:cs="Times New Roman"/>
          <w:sz w:val="28"/>
          <w:szCs w:val="28"/>
        </w:rPr>
        <w:t xml:space="preserve"> Также присутствующие были ознакомлены с результатами анализа деятельности комиссии </w:t>
      </w:r>
      <w:r w:rsidRPr="00030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МКУ «Молодежный центр «21 век»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год.</w:t>
      </w:r>
    </w:p>
    <w:p w:rsidR="00F12AAA" w:rsidRDefault="00F12AAA" w:rsidP="001775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A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86050" cy="2027854"/>
            <wp:effectExtent l="0" t="0" r="0" b="0"/>
            <wp:docPr id="1" name="Рисунок 1" descr="C:\Users\user\Downloads\IMG-201912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91224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" t="33037" r="-4" b="5798"/>
                    <a:stretch/>
                  </pic:blipFill>
                  <pic:spPr bwMode="auto">
                    <a:xfrm>
                      <a:off x="0" y="0"/>
                      <a:ext cx="2702101" cy="20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F12A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</w:t>
      </w:r>
      <w:r w:rsidRPr="00F12AAA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140E6FD" wp14:editId="11EA73FF">
            <wp:extent cx="2800350" cy="2028190"/>
            <wp:effectExtent l="0" t="0" r="0" b="0"/>
            <wp:docPr id="7" name="Рисунок 7" descr="C:\Users\user\Downloads\IMG_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03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" t="20963" r="18906" b="1425"/>
                    <a:stretch/>
                  </pic:blipFill>
                  <pic:spPr bwMode="auto">
                    <a:xfrm>
                      <a:off x="0" y="0"/>
                      <a:ext cx="2827903" cy="204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AAA" w:rsidRDefault="00F12AAA" w:rsidP="0017752D">
      <w:pPr>
        <w:spacing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12A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993F4E" wp14:editId="6D1E4755">
            <wp:extent cx="2552700" cy="2341614"/>
            <wp:effectExtent l="0" t="0" r="0" b="1905"/>
            <wp:docPr id="5" name="Рисунок 5" descr="C:\Users\user\Downloads\IMG-201912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191224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" t="21714" r="12991" b="7308"/>
                    <a:stretch/>
                  </pic:blipFill>
                  <pic:spPr bwMode="auto">
                    <a:xfrm>
                      <a:off x="0" y="0"/>
                      <a:ext cx="2570587" cy="235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2A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F12A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38A54" wp14:editId="45FE9B7F">
            <wp:extent cx="2857500" cy="2334517"/>
            <wp:effectExtent l="0" t="0" r="0" b="8890"/>
            <wp:docPr id="6" name="Рисунок 6" descr="C:\Users\user\Downloads\IMG-201912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191224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1" t="26771" r="5053"/>
                    <a:stretch/>
                  </pic:blipFill>
                  <pic:spPr bwMode="auto">
                    <a:xfrm>
                      <a:off x="0" y="0"/>
                      <a:ext cx="3003618" cy="245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AAA" w:rsidRDefault="00F12AAA" w:rsidP="0017752D">
      <w:pPr>
        <w:spacing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12AAA" w:rsidRDefault="00F12AAA" w:rsidP="001775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752D" w:rsidRPr="00D1240D" w:rsidRDefault="0017752D" w:rsidP="001775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   Е.Н. Будина</w:t>
      </w:r>
    </w:p>
    <w:sectPr w:rsidR="0017752D" w:rsidRPr="00D1240D" w:rsidSect="0088500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F1"/>
    <w:rsid w:val="00030876"/>
    <w:rsid w:val="00093285"/>
    <w:rsid w:val="0017752D"/>
    <w:rsid w:val="00225628"/>
    <w:rsid w:val="00352D9F"/>
    <w:rsid w:val="00396D5F"/>
    <w:rsid w:val="0063766F"/>
    <w:rsid w:val="006F2306"/>
    <w:rsid w:val="00885009"/>
    <w:rsid w:val="00923319"/>
    <w:rsid w:val="009657F1"/>
    <w:rsid w:val="00D1240D"/>
    <w:rsid w:val="00F1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7A7A-31B2-4BDE-B470-806F58B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2019-11-06T13:06:00Z</dcterms:created>
  <dcterms:modified xsi:type="dcterms:W3CDTF">2019-12-24T12:42:00Z</dcterms:modified>
</cp:coreProperties>
</file>